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FFFFFF" w:val="clear"/>
        </w:rPr>
        <w:t xml:space="preserve">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FFFFFF" w:val="clear"/>
        </w:rPr>
        <w:t xml:space="preserve">Ř PRO UPLATNĚN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FFFFFF" w:val="clear"/>
        </w:rPr>
        <w:t xml:space="preserve">Í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8"/>
          <w:shd w:fill="FFFFFF" w:val="clear"/>
        </w:rPr>
        <w:t xml:space="preserve"> REKLAMACE</w:t>
      </w: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200" w:line="300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Kamila Sou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ček, Bělohorsk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 147B, 636 00 Brno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reklamace: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Datum objednávky a uzav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íslo objednávky: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 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E-mail, a</w:t>
            </w:r>
            <w:r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  <w:t xml:space="preserve">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2"/>
                <w:position w:val="0"/>
                <w:sz w:val="20"/>
                <w:shd w:fill="auto" w:val="clear"/>
              </w:rPr>
            </w:pPr>
          </w:p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Zbo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bude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řijato k reklamačn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ímu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ízení za 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ěchto podm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ínek: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1.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 uplatňov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práv z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ědnosti za vady je vhodn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řiložit doklad o zakoupen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či fakturu, byla-li vystavena,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dokument prokazující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2.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bude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k reklama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kompletní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ůvodn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obalu nebo obalu, který bude dostate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čně chr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ánit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 přepravě (z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ákazník zodpovídá za tento obal), na náklady zákazníka.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3.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nesmí být mechanicky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škozeno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ákazníkem. Pokusy zákazníka o opravu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jsou nep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ípustné a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ůže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ýt na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pohl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ženo jako na neopr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ěnou reklamaci!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4. 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se zavazuje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ídit reklamaci ve prosp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ěch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ákazníka v co nejkrat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termínu, a to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30 dnů od přijet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Pokud zákazník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k reklamaci nekompletní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vyhrazuje si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právo prodlou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žit tuto dobu.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5. Reklamuj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bere na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ědom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a souhlasí s tím,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 mu mohou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ýt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ány náklady spojené s neoprávn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ěnou reklamac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Podepsáním tohoto reklama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ího protokolu kupující stvrzuje,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 se sezn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ámil s obchodními podmínkami, 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 s nimi v pln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ém rozsahu souhlasí.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reklamačn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ího protokolu vystaví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 uvedením, kdy bylo toto právo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ěno, co je obsahem reklamace, jak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je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án, spolu s uvedením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ákazníka pro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